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7290"/>
        <w:gridCol w:w="3420"/>
      </w:tblGrid>
      <w:tr w:rsidR="002E7669" w:rsidRPr="002E7669" w:rsidTr="002E7669">
        <w:tc>
          <w:tcPr>
            <w:tcW w:w="7290" w:type="dxa"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1-الصبي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ّ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لا يقضي ما فاته في زمن صباه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،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أي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: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ما قبل البلوغ.</w:t>
            </w:r>
          </w:p>
        </w:tc>
        <w:tc>
          <w:tcPr>
            <w:tcW w:w="3420" w:type="dxa"/>
            <w:vMerge w:val="restart"/>
          </w:tcPr>
          <w:p w:rsidR="00A6582A" w:rsidRPr="002E7669" w:rsidRDefault="00A6582A" w:rsidP="002E7669">
            <w:pPr>
              <w:rPr>
                <w:color w:val="000000" w:themeColor="text1"/>
                <w:sz w:val="30"/>
                <w:szCs w:val="30"/>
                <w:rtl/>
                <w:lang w:bidi="ar-LB"/>
              </w:rPr>
            </w:pPr>
          </w:p>
          <w:p w:rsidR="00A6582A" w:rsidRPr="002E7669" w:rsidRDefault="00A6582A" w:rsidP="00A63E7E">
            <w:pPr>
              <w:jc w:val="center"/>
              <w:rPr>
                <w:color w:val="000000" w:themeColor="text1"/>
                <w:sz w:val="30"/>
                <w:szCs w:val="30"/>
                <w:rtl/>
                <w:lang w:bidi="ar-LB"/>
              </w:rPr>
            </w:pPr>
          </w:p>
          <w:p w:rsidR="00A6582A" w:rsidRPr="002E7669" w:rsidRDefault="00A6582A" w:rsidP="00A63E7E">
            <w:pPr>
              <w:jc w:val="center"/>
              <w:rPr>
                <w:color w:val="000000" w:themeColor="text1"/>
                <w:sz w:val="30"/>
                <w:szCs w:val="30"/>
                <w:rtl/>
                <w:lang w:bidi="ar-LB"/>
              </w:rPr>
            </w:pPr>
          </w:p>
          <w:p w:rsidR="00A6582A" w:rsidRPr="002E7669" w:rsidRDefault="00A6582A" w:rsidP="00A63E7E">
            <w:pPr>
              <w:jc w:val="center"/>
              <w:rPr>
                <w:color w:val="000000" w:themeColor="text1"/>
                <w:sz w:val="30"/>
                <w:szCs w:val="30"/>
                <w:rtl/>
                <w:lang w:bidi="ar-LB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  <w:lang w:bidi="ar-LB"/>
              </w:rPr>
              <w:t>من لا يجب عليه قضاء الصوم</w:t>
            </w:r>
          </w:p>
        </w:tc>
      </w:tr>
      <w:tr w:rsidR="002E7669" w:rsidRPr="002E7669" w:rsidTr="002E7669">
        <w:tc>
          <w:tcPr>
            <w:tcW w:w="7290" w:type="dxa"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2-المجنون لا يقضي ما فاته حال جنونه،فضلاً عمّا لو بقي مجنون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ًا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.</w:t>
            </w:r>
          </w:p>
        </w:tc>
        <w:tc>
          <w:tcPr>
            <w:tcW w:w="3420" w:type="dxa"/>
            <w:vMerge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</w:p>
        </w:tc>
      </w:tr>
      <w:tr w:rsidR="002E7669" w:rsidRPr="002E7669" w:rsidTr="002E7669">
        <w:tc>
          <w:tcPr>
            <w:tcW w:w="7290" w:type="dxa"/>
          </w:tcPr>
          <w:p w:rsidR="00A63E7E" w:rsidRPr="002E7669" w:rsidRDefault="00A63E7E" w:rsidP="0099178C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3-المغمى عليه،لا يقضي ما أفطره حال الإغماء.</w:t>
            </w:r>
          </w:p>
        </w:tc>
        <w:tc>
          <w:tcPr>
            <w:tcW w:w="3420" w:type="dxa"/>
            <w:vMerge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</w:p>
        </w:tc>
      </w:tr>
      <w:tr w:rsidR="002E7669" w:rsidRPr="002E7669" w:rsidTr="002E7669">
        <w:tc>
          <w:tcPr>
            <w:tcW w:w="7290" w:type="dxa"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4-الكافر الأصلي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ّ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،لا يقضي ما تركه من صوم حال كفره.</w:t>
            </w:r>
          </w:p>
        </w:tc>
        <w:tc>
          <w:tcPr>
            <w:tcW w:w="3420" w:type="dxa"/>
            <w:vMerge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</w:p>
        </w:tc>
      </w:tr>
      <w:tr w:rsidR="002E7669" w:rsidRPr="002E7669" w:rsidTr="002E7669">
        <w:tc>
          <w:tcPr>
            <w:tcW w:w="7290" w:type="dxa"/>
          </w:tcPr>
          <w:p w:rsidR="00A63E7E" w:rsidRPr="002E7669" w:rsidRDefault="0099178C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5-المخالف إذا است</w:t>
            </w:r>
            <w:r w:rsidRPr="002E7669">
              <w:rPr>
                <w:rFonts w:hint="cs"/>
                <w:color w:val="000000" w:themeColor="text1"/>
                <w:sz w:val="30"/>
                <w:szCs w:val="30"/>
                <w:rtl/>
                <w:lang w:bidi="ar-LB"/>
              </w:rPr>
              <w:t>ب</w:t>
            </w:r>
            <w:r w:rsidR="00A63E7E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صر لا يجب عليه ما كان قد صامه وفق مذهبه أو مذهب الحقّ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،</w:t>
            </w:r>
            <w:r w:rsidR="00A63E7E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إذا تحقّق</w:t>
            </w:r>
            <w:r w:rsidR="00A6582A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منه قصد القربة.</w:t>
            </w:r>
          </w:p>
        </w:tc>
        <w:tc>
          <w:tcPr>
            <w:tcW w:w="3420" w:type="dxa"/>
            <w:vMerge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</w:p>
        </w:tc>
      </w:tr>
      <w:tr w:rsidR="002E7669" w:rsidRPr="002E7669" w:rsidTr="002E7669">
        <w:tc>
          <w:tcPr>
            <w:tcW w:w="7290" w:type="dxa"/>
          </w:tcPr>
          <w:p w:rsidR="00A63E7E" w:rsidRPr="002E7669" w:rsidRDefault="00A6582A" w:rsidP="008B372D">
            <w:pPr>
              <w:jc w:val="right"/>
              <w:rPr>
                <w:color w:val="000000" w:themeColor="text1"/>
                <w:sz w:val="30"/>
                <w:szCs w:val="30"/>
              </w:rPr>
            </w:pPr>
            <w:r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6- من ترك الصوم في </w:t>
            </w:r>
            <w:r w:rsidR="00B8165E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وقته بسبب المرض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،</w:t>
            </w:r>
            <w:r w:rsidR="00B8165E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واستمرّ به المرض إلى شهر رمضان اللاحق</w:t>
            </w:r>
            <w:r w:rsidR="008B372D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>-</w:t>
            </w:r>
            <w:r w:rsidR="00B8165E" w:rsidRPr="002E7669">
              <w:rPr>
                <w:rFonts w:hint="cs"/>
                <w:color w:val="000000" w:themeColor="text1"/>
                <w:sz w:val="30"/>
                <w:szCs w:val="30"/>
                <w:rtl/>
              </w:rPr>
              <w:t xml:space="preserve"> سقط عنه القضاء،واكتفى بالتكفير.</w:t>
            </w:r>
          </w:p>
        </w:tc>
        <w:tc>
          <w:tcPr>
            <w:tcW w:w="3420" w:type="dxa"/>
            <w:vMerge/>
          </w:tcPr>
          <w:p w:rsidR="00A63E7E" w:rsidRPr="002E7669" w:rsidRDefault="00A63E7E" w:rsidP="00A63E7E">
            <w:pPr>
              <w:jc w:val="right"/>
              <w:rPr>
                <w:color w:val="000000" w:themeColor="text1"/>
                <w:sz w:val="30"/>
                <w:szCs w:val="30"/>
              </w:rPr>
            </w:pPr>
          </w:p>
        </w:tc>
      </w:tr>
    </w:tbl>
    <w:p w:rsidR="002E7669" w:rsidRDefault="002E7669" w:rsidP="002E7669">
      <w:pPr>
        <w:rPr>
          <w:color w:val="000000" w:themeColor="text1"/>
          <w:sz w:val="38"/>
          <w:szCs w:val="38"/>
          <w:lang w:bidi="ar-LB"/>
        </w:rPr>
      </w:pPr>
    </w:p>
    <w:p w:rsidR="002568C8" w:rsidRPr="002E7669" w:rsidRDefault="002568C8" w:rsidP="002E7669">
      <w:pPr>
        <w:jc w:val="center"/>
        <w:rPr>
          <w:color w:val="000000" w:themeColor="text1"/>
          <w:sz w:val="38"/>
          <w:szCs w:val="38"/>
          <w:rtl/>
          <w:lang w:bidi="ar-LB"/>
        </w:rPr>
      </w:pPr>
      <w:r w:rsidRPr="002E7669">
        <w:rPr>
          <w:rFonts w:hint="cs"/>
          <w:color w:val="000000" w:themeColor="text1"/>
          <w:sz w:val="38"/>
          <w:szCs w:val="38"/>
          <w:rtl/>
          <w:lang w:bidi="ar-LB"/>
        </w:rPr>
        <w:t>أحكام الخلل في معرفة الفجر والمغرب</w:t>
      </w:r>
    </w:p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10710"/>
      </w:tblGrid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8C8" w:rsidRPr="002E7669" w:rsidRDefault="002568C8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</w:pP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>-</w:t>
            </w:r>
            <w:r w:rsidR="00E66676"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1</w:t>
            </w: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 xml:space="preserve"> </w:t>
            </w: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إذا تناول المفطر دون مراعاة الفجر ،ثمّ ظهر سبق طلوع الفجر يجب القضاء دون الكفّارة.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8C8" w:rsidRPr="002E7669" w:rsidRDefault="00E66676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2</w:t>
            </w:r>
            <w:r w:rsidR="002568C8"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 xml:space="preserve">- </w:t>
            </w:r>
            <w:r w:rsidR="002568C8"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إذا راعى،وتيقّن بقاء الليل فأكل،ثمّ تبيّن خلافه صحّ صومه،بل يصحّ صومه لو راعى وكان ظاناً أو شاكاً بعد المراعاة،هذا في شهر رمضان.</w:t>
            </w:r>
          </w:p>
          <w:p w:rsidR="002568C8" w:rsidRPr="002E7669" w:rsidRDefault="002568C8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وأما غيره من أقسام الصوم حتّّى الواجب المعيّن فيبطل بوقوع الأكل بعد طلوع الفجر حتّى مع المراعاة.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8C8" w:rsidRPr="002E7669" w:rsidRDefault="00E66676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3</w:t>
            </w:r>
            <w:r w:rsidR="002568C8"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 xml:space="preserve">- </w:t>
            </w:r>
            <w:r w:rsidR="002568C8"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يجوز لمن لم يتيقّن طلوع الفجر تناول المفطر من دون فحص.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8C8" w:rsidRPr="002E7669" w:rsidRDefault="00E66676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4</w:t>
            </w:r>
            <w:r w:rsidR="002568C8"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-لا يجوز لمن لم يتيقّن دخول الليل تناول المفطر.فلو أفطر،وتبيّن أنّه لم يكن قد دخل الليل،أو بقي شاكاً بدخول الليل وجب القضاء والكفّارة.</w:t>
            </w:r>
          </w:p>
        </w:tc>
      </w:tr>
      <w:tr w:rsidR="002E7669" w:rsidRPr="002E7669" w:rsidTr="002E7669">
        <w:trPr>
          <w:trHeight w:val="1358"/>
        </w:trPr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7669" w:rsidRPr="002E7669" w:rsidRDefault="002E7669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5-إذا لم يكن في السماء علّة (أي كان الطقس صافيّاً)فتيقّن دخول الليل بسبب الظلمة فأفطر ثمّ تبيّن عدم دخول الليل فصومه باطل ويجب عليه القضاء فقط.</w:t>
            </w:r>
          </w:p>
          <w:p w:rsidR="002E7669" w:rsidRPr="002E7669" w:rsidRDefault="002E7669" w:rsidP="002E7669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</w:pPr>
            <w:r w:rsidRPr="002E7669">
              <w:rPr>
                <w:rFonts w:ascii="Times New Roman" w:eastAsia="Times New Roman" w:hAnsi="Times New Roman" w:cs="Taher" w:hint="cs"/>
                <w:color w:val="000000" w:themeColor="text1"/>
                <w:sz w:val="28"/>
                <w:szCs w:val="28"/>
                <w:rtl/>
                <w:lang w:bidi="ar-LB"/>
              </w:rPr>
              <w:t>أما إذا كان في السماء علّة (أي كان الطقس غائماً مثلاً)فتيقّن أو ظنّ بدخول الليل وأفطر ثم تبيّن عدم دخوله فصومه صحيح.</w:t>
            </w:r>
          </w:p>
        </w:tc>
      </w:tr>
    </w:tbl>
    <w:p w:rsidR="002568C8" w:rsidRPr="002E7669" w:rsidRDefault="002568C8" w:rsidP="002E7669">
      <w:pPr>
        <w:rPr>
          <w:color w:val="000000" w:themeColor="text1"/>
          <w:sz w:val="38"/>
          <w:szCs w:val="38"/>
          <w:rtl/>
          <w:lang w:bidi="ar-LB"/>
        </w:rPr>
      </w:pPr>
      <w:bookmarkStart w:id="0" w:name="_GoBack"/>
      <w:bookmarkEnd w:id="0"/>
    </w:p>
    <w:p w:rsidR="00B5562E" w:rsidRPr="002E7669" w:rsidRDefault="00B5562E" w:rsidP="002E7669">
      <w:pPr>
        <w:jc w:val="center"/>
        <w:rPr>
          <w:color w:val="000000" w:themeColor="text1"/>
          <w:sz w:val="38"/>
          <w:szCs w:val="38"/>
          <w:rtl/>
          <w:lang w:bidi="ar-LB"/>
        </w:rPr>
      </w:pPr>
      <w:r w:rsidRPr="002E7669">
        <w:rPr>
          <w:rFonts w:hint="cs"/>
          <w:color w:val="000000" w:themeColor="text1"/>
          <w:sz w:val="38"/>
          <w:szCs w:val="38"/>
          <w:rtl/>
          <w:lang w:bidi="ar-LB"/>
        </w:rPr>
        <w:t>متى تفسد المفطرات الصوم</w:t>
      </w:r>
    </w:p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10710"/>
      </w:tblGrid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562E" w:rsidRPr="002E7669" w:rsidRDefault="00B5562E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>1- تعمّد الإتيان بالمفطِّرات مفسد للصوم، بلا فرق بين العالم بالحكم والجاهل به، مقصّراً كان أم قاصراً، وإن كان في الجاهل القاصرعلى الأحوط وجوبًا.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562E" w:rsidRPr="002E7669" w:rsidRDefault="00B5562E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>2- من أكل ناسياً فظنّ فساد صومه، فأفطر عامداً، كان ممّن تعمّد الإفطار.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562E" w:rsidRPr="002E7669" w:rsidRDefault="00B5562E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>3- المكره الذي يتناول المفطر بنفسه يفسد صومه.</w:t>
            </w:r>
          </w:p>
        </w:tc>
      </w:tr>
      <w:tr w:rsidR="002E7669" w:rsidRPr="002E7669" w:rsidTr="002E7669">
        <w:tc>
          <w:tcPr>
            <w:tcW w:w="10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562E" w:rsidRPr="002E7669" w:rsidRDefault="00B5562E" w:rsidP="00C3349B">
            <w:pPr>
              <w:ind w:left="360"/>
              <w:jc w:val="right"/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lang w:bidi="ar-LB"/>
              </w:rPr>
            </w:pPr>
            <w:r w:rsidRPr="002E7669">
              <w:rPr>
                <w:rFonts w:ascii="Times New Roman" w:eastAsia="Times New Roman" w:hAnsi="Times New Roman" w:cs="Taher"/>
                <w:color w:val="000000" w:themeColor="text1"/>
                <w:sz w:val="28"/>
                <w:szCs w:val="28"/>
                <w:rtl/>
                <w:lang w:bidi="ar-LB"/>
              </w:rPr>
              <w:t>4- لو علم الصائم بأنّ حكم قضاة العامّة بالعيد مخالف للواقع، فإن كان هناك تقيّة واجبة وجب عليه الإفطار معهم تقيّة،ولكن يجب عليه القضاء.</w:t>
            </w:r>
          </w:p>
        </w:tc>
      </w:tr>
    </w:tbl>
    <w:p w:rsidR="00B5562E" w:rsidRPr="002E7669" w:rsidRDefault="00B5562E" w:rsidP="00A63E7E">
      <w:pPr>
        <w:jc w:val="right"/>
        <w:rPr>
          <w:color w:val="000000" w:themeColor="text1"/>
          <w:sz w:val="38"/>
          <w:szCs w:val="38"/>
          <w:rtl/>
          <w:lang w:bidi="ar-LB"/>
        </w:rPr>
      </w:pPr>
    </w:p>
    <w:sectPr w:rsidR="00B5562E" w:rsidRPr="002E7669" w:rsidSect="002E7669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3E7E"/>
    <w:rsid w:val="000F7AF7"/>
    <w:rsid w:val="001E241D"/>
    <w:rsid w:val="002568C8"/>
    <w:rsid w:val="002E7669"/>
    <w:rsid w:val="004A0DE4"/>
    <w:rsid w:val="005D093F"/>
    <w:rsid w:val="008B372D"/>
    <w:rsid w:val="0099178C"/>
    <w:rsid w:val="009E2DFC"/>
    <w:rsid w:val="00A63E7E"/>
    <w:rsid w:val="00A6582A"/>
    <w:rsid w:val="00B5562E"/>
    <w:rsid w:val="00B8165E"/>
    <w:rsid w:val="00C303C0"/>
    <w:rsid w:val="00CB5617"/>
    <w:rsid w:val="00E66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admin</cp:lastModifiedBy>
  <cp:revision>11</cp:revision>
  <dcterms:created xsi:type="dcterms:W3CDTF">2014-11-26T12:36:00Z</dcterms:created>
  <dcterms:modified xsi:type="dcterms:W3CDTF">2015-05-22T10:14:00Z</dcterms:modified>
</cp:coreProperties>
</file>